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5F45E" w14:textId="77777777" w:rsidR="00C31238" w:rsidRDefault="00C31238">
      <w:r>
        <w:rPr>
          <w:noProof/>
        </w:rPr>
        <w:drawing>
          <wp:inline distT="0" distB="0" distL="0" distR="0" wp14:anchorId="7451F90C" wp14:editId="07CC33C7">
            <wp:extent cx="3067050" cy="1152525"/>
            <wp:effectExtent l="0" t="0" r="0" b="9525"/>
            <wp:docPr id="1" name="Picture 1" descr="C:\Users\yortiz\AppData\Local\Microsoft\Windows\INetCache\Content.MSO\99B046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rtiz\AppData\Local\Microsoft\Windows\INetCache\Content.MSO\99B0466B.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0" cy="1152525"/>
                    </a:xfrm>
                    <a:prstGeom prst="rect">
                      <a:avLst/>
                    </a:prstGeom>
                    <a:noFill/>
                    <a:ln>
                      <a:noFill/>
                    </a:ln>
                  </pic:spPr>
                </pic:pic>
              </a:graphicData>
            </a:graphic>
          </wp:inline>
        </w:drawing>
      </w:r>
    </w:p>
    <w:p w14:paraId="5DFCA7D8" w14:textId="2BC4CE58" w:rsidR="00C31238" w:rsidRPr="00C31238" w:rsidRDefault="00270579" w:rsidP="00270579">
      <w:pPr>
        <w:spacing w:before="243" w:after="0" w:line="262" w:lineRule="exact"/>
        <w:ind w:left="7920"/>
        <w:textAlignment w:val="baseline"/>
        <w:rPr>
          <w:rFonts w:ascii="Arial" w:eastAsia="Arial" w:hAnsi="Arial" w:cs="Times New Roman"/>
          <w:color w:val="000000" w:themeColor="text1"/>
          <w:sz w:val="24"/>
          <w:szCs w:val="24"/>
        </w:rPr>
      </w:pPr>
      <w:r>
        <w:rPr>
          <w:rFonts w:ascii="Arial" w:eastAsia="Arial" w:hAnsi="Arial" w:cs="Times New Roman"/>
          <w:color w:val="000000" w:themeColor="text1"/>
          <w:sz w:val="24"/>
          <w:szCs w:val="24"/>
        </w:rPr>
        <w:t>October 31</w:t>
      </w:r>
      <w:r w:rsidR="00C31238" w:rsidRPr="00C31238">
        <w:rPr>
          <w:rFonts w:ascii="Arial" w:eastAsia="Arial" w:hAnsi="Arial" w:cs="Times New Roman"/>
          <w:color w:val="000000" w:themeColor="text1"/>
          <w:sz w:val="24"/>
          <w:szCs w:val="24"/>
        </w:rPr>
        <w:t>, 2022</w:t>
      </w:r>
    </w:p>
    <w:p w14:paraId="40BFE050" w14:textId="77777777" w:rsidR="00C31238" w:rsidRDefault="00C31238" w:rsidP="00C31238">
      <w:pPr>
        <w:pStyle w:val="NoSpacing"/>
        <w:jc w:val="center"/>
        <w:rPr>
          <w:rFonts w:ascii="Arial" w:hAnsi="Arial" w:cs="Arial"/>
          <w:b/>
          <w:sz w:val="24"/>
          <w:szCs w:val="24"/>
        </w:rPr>
      </w:pPr>
    </w:p>
    <w:p w14:paraId="1C0D248C" w14:textId="77777777" w:rsidR="00C31238" w:rsidRPr="00C31238" w:rsidRDefault="00C31238" w:rsidP="00C31238">
      <w:pPr>
        <w:pStyle w:val="NoSpacing"/>
        <w:jc w:val="center"/>
        <w:rPr>
          <w:rFonts w:ascii="Arial" w:hAnsi="Arial" w:cs="Arial"/>
          <w:b/>
          <w:sz w:val="24"/>
          <w:szCs w:val="24"/>
        </w:rPr>
      </w:pPr>
      <w:r w:rsidRPr="00C31238">
        <w:rPr>
          <w:rFonts w:ascii="Arial" w:hAnsi="Arial" w:cs="Arial"/>
          <w:b/>
          <w:sz w:val="24"/>
          <w:szCs w:val="24"/>
        </w:rPr>
        <w:t>PARALEGAL</w:t>
      </w:r>
    </w:p>
    <w:p w14:paraId="3F3FCD46" w14:textId="77777777" w:rsidR="00C31238" w:rsidRPr="00C31238" w:rsidRDefault="00C31238" w:rsidP="00C31238">
      <w:pPr>
        <w:pStyle w:val="NoSpacing"/>
        <w:jc w:val="center"/>
        <w:rPr>
          <w:rFonts w:ascii="Arial" w:hAnsi="Arial" w:cs="Arial"/>
          <w:b/>
          <w:sz w:val="24"/>
          <w:szCs w:val="24"/>
        </w:rPr>
      </w:pPr>
      <w:r w:rsidRPr="00C31238">
        <w:rPr>
          <w:rFonts w:ascii="Arial" w:hAnsi="Arial" w:cs="Arial"/>
          <w:b/>
          <w:sz w:val="24"/>
          <w:szCs w:val="24"/>
        </w:rPr>
        <w:t>ELDER, HEALTH &amp; DISABILITY UNIT and CASLS</w:t>
      </w:r>
    </w:p>
    <w:p w14:paraId="0DB2DC09" w14:textId="77777777" w:rsidR="00C31238" w:rsidRDefault="00C31238" w:rsidP="00C31238">
      <w:pPr>
        <w:pStyle w:val="NoSpacing"/>
      </w:pPr>
    </w:p>
    <w:p w14:paraId="21B00470" w14:textId="77777777" w:rsidR="00C31238" w:rsidRPr="00C31238" w:rsidRDefault="00C31238" w:rsidP="002B32FE">
      <w:pPr>
        <w:shd w:val="clear" w:color="auto" w:fill="F8F8F8"/>
        <w:spacing w:after="272" w:line="268" w:lineRule="exact"/>
        <w:ind w:left="432" w:right="260"/>
        <w:textAlignment w:val="baseline"/>
        <w:rPr>
          <w:rFonts w:ascii="Arial" w:eastAsia="Arial" w:hAnsi="Arial" w:cs="Times New Roman"/>
          <w:b/>
          <w:bCs/>
          <w:i/>
          <w:iCs/>
          <w:color w:val="000000"/>
          <w:spacing w:val="-1"/>
          <w:sz w:val="24"/>
          <w:szCs w:val="24"/>
        </w:rPr>
      </w:pPr>
      <w:r w:rsidRPr="00C31238">
        <w:rPr>
          <w:rFonts w:ascii="Arial" w:eastAsia="Arial" w:hAnsi="Arial" w:cs="Times New Roman"/>
          <w:b/>
          <w:bCs/>
          <w:i/>
          <w:iCs/>
          <w:color w:val="000000"/>
          <w:spacing w:val="-1"/>
          <w:sz w:val="24"/>
          <w:szCs w:val="24"/>
        </w:rPr>
        <w:t>GBLS is an Affirmative Action/Equal Opportunity/Accessible Employer and strives to ensure that our staff members reflect the diversity of the communities we serve.</w:t>
      </w:r>
    </w:p>
    <w:p w14:paraId="78A6F4E1" w14:textId="6B90BF6C" w:rsidR="00C31238" w:rsidRPr="00C31238" w:rsidRDefault="00C31238" w:rsidP="00C31238">
      <w:pPr>
        <w:spacing w:after="0" w:line="253" w:lineRule="exact"/>
        <w:ind w:left="432" w:right="504"/>
        <w:textAlignment w:val="baseline"/>
        <w:rPr>
          <w:rFonts w:ascii="Arial" w:eastAsia="Arial" w:hAnsi="Arial" w:cs="Times New Roman"/>
          <w:color w:val="000000"/>
          <w:sz w:val="24"/>
          <w:szCs w:val="24"/>
        </w:rPr>
      </w:pPr>
      <w:r w:rsidRPr="00C31238">
        <w:rPr>
          <w:rFonts w:ascii="Arial" w:eastAsia="Arial" w:hAnsi="Arial" w:cs="Times New Roman"/>
          <w:color w:val="000000" w:themeColor="text1"/>
          <w:sz w:val="24"/>
          <w:szCs w:val="24"/>
        </w:rPr>
        <w:t>Greater Boston Legal Services (GBLS) seeks a full time paralegal to work primarily in the Elder, Health and Disability Unit (EHDU) providing client representation in Social Security matters. A small part of the work is providing c</w:t>
      </w:r>
      <w:r w:rsidR="00112736">
        <w:rPr>
          <w:rFonts w:ascii="Arial" w:eastAsia="Arial" w:hAnsi="Arial" w:cs="Times New Roman"/>
          <w:color w:val="000000" w:themeColor="text1"/>
          <w:sz w:val="24"/>
          <w:szCs w:val="24"/>
        </w:rPr>
        <w:t xml:space="preserve">lient representation in housing </w:t>
      </w:r>
      <w:r w:rsidRPr="00C31238">
        <w:rPr>
          <w:rFonts w:ascii="Arial" w:eastAsia="Arial" w:hAnsi="Arial" w:cs="Times New Roman"/>
          <w:color w:val="000000" w:themeColor="text1"/>
          <w:sz w:val="24"/>
          <w:szCs w:val="24"/>
        </w:rPr>
        <w:t xml:space="preserve">administrative hearings for the clients of the Cambridge and Somerville Legal Services (CASLS) neighborhood office. The paralegal will be sited at the GBLS’s Boston office. A hybrid work schedule is possible.  </w:t>
      </w:r>
    </w:p>
    <w:p w14:paraId="380D64C8" w14:textId="77777777" w:rsidR="00C31238" w:rsidRPr="00C31238" w:rsidRDefault="00C31238" w:rsidP="00C31238">
      <w:pPr>
        <w:spacing w:before="241" w:after="0" w:line="253" w:lineRule="exact"/>
        <w:ind w:left="432" w:right="72"/>
        <w:textAlignment w:val="baseline"/>
        <w:rPr>
          <w:rFonts w:ascii="Arial" w:eastAsia="Arial" w:hAnsi="Arial" w:cs="Times New Roman"/>
          <w:color w:val="000000"/>
          <w:sz w:val="24"/>
          <w:szCs w:val="24"/>
        </w:rPr>
      </w:pPr>
      <w:r w:rsidRPr="00C31238">
        <w:rPr>
          <w:rFonts w:ascii="Arial" w:eastAsia="Arial" w:hAnsi="Arial" w:cs="Times New Roman"/>
          <w:color w:val="000000"/>
          <w:sz w:val="24"/>
          <w:szCs w:val="24"/>
        </w:rPr>
        <w:t>EHDU represents elders, people with disabilities and families to ensure that they have income, health care and services needed to live independently in the community. The unit’s work includes access to SSI income for children and adults, access to affordable health care for all, and representation of elders in benefits and housing matters. It serves the cities and towns of the Greater Boston area.</w:t>
      </w:r>
    </w:p>
    <w:p w14:paraId="74E02F09" w14:textId="1C3DE5BB" w:rsidR="00C31238" w:rsidRPr="00C31238" w:rsidRDefault="00C31238" w:rsidP="00C31238">
      <w:pPr>
        <w:spacing w:before="239" w:after="0" w:line="253" w:lineRule="exact"/>
        <w:ind w:left="432" w:right="216"/>
        <w:textAlignment w:val="baseline"/>
        <w:rPr>
          <w:rFonts w:ascii="Arial" w:eastAsia="Arial" w:hAnsi="Arial" w:cs="Times New Roman"/>
          <w:color w:val="000000"/>
          <w:spacing w:val="-2"/>
          <w:sz w:val="24"/>
          <w:szCs w:val="24"/>
        </w:rPr>
      </w:pPr>
      <w:r w:rsidRPr="00C31238">
        <w:rPr>
          <w:rFonts w:ascii="Arial" w:eastAsia="Arial" w:hAnsi="Arial" w:cs="Times New Roman"/>
          <w:color w:val="000000"/>
          <w:spacing w:val="-2"/>
          <w:sz w:val="24"/>
          <w:szCs w:val="24"/>
        </w:rPr>
        <w:t xml:space="preserve">CASLS is a small neighborhood office of GBLS located in East Cambridge. It serves </w:t>
      </w:r>
      <w:r w:rsidR="00112736" w:rsidRPr="00C31238">
        <w:rPr>
          <w:rFonts w:ascii="Arial" w:eastAsia="Arial" w:hAnsi="Arial" w:cs="Times New Roman"/>
          <w:color w:val="000000"/>
          <w:spacing w:val="-2"/>
          <w:sz w:val="24"/>
          <w:szCs w:val="24"/>
        </w:rPr>
        <w:t>low-income</w:t>
      </w:r>
      <w:r w:rsidRPr="00C31238">
        <w:rPr>
          <w:rFonts w:ascii="Arial" w:eastAsia="Arial" w:hAnsi="Arial" w:cs="Times New Roman"/>
          <w:color w:val="000000"/>
          <w:spacing w:val="-2"/>
          <w:sz w:val="24"/>
          <w:szCs w:val="24"/>
        </w:rPr>
        <w:t xml:space="preserve"> residents of Arlington, Belmont, Cambridge, Somerville, Winchester, and Woburn primarily on housing, public benefits, and mental health issues and elderly residents of Cambridge and Somerville.</w:t>
      </w:r>
    </w:p>
    <w:p w14:paraId="57795910" w14:textId="77777777" w:rsidR="00C31238" w:rsidRPr="00C31238" w:rsidRDefault="00C31238" w:rsidP="00C31238">
      <w:pPr>
        <w:spacing w:before="240" w:after="0" w:line="253" w:lineRule="exact"/>
        <w:ind w:left="432"/>
        <w:textAlignment w:val="baseline"/>
        <w:rPr>
          <w:rFonts w:ascii="Arial" w:eastAsia="Arial" w:hAnsi="Arial" w:cs="Times New Roman"/>
          <w:color w:val="000000"/>
          <w:spacing w:val="1"/>
          <w:sz w:val="24"/>
          <w:szCs w:val="24"/>
          <w:highlight w:val="yellow"/>
        </w:rPr>
      </w:pPr>
      <w:r w:rsidRPr="00C31238">
        <w:rPr>
          <w:rFonts w:ascii="Arial" w:eastAsia="Arial" w:hAnsi="Arial" w:cs="Times New Roman"/>
          <w:color w:val="000000"/>
          <w:spacing w:val="1"/>
          <w:sz w:val="24"/>
          <w:szCs w:val="24"/>
        </w:rPr>
        <w:t>The candidate will primarily work on SSI and SSDI terminations and denials (for children, adults, and elders) for both the EHDU and CASLS service area, under the supervision of an EHDU attorney or paralegal. This involves interviewing clients, investigating facts, gathering and assessing medical records, assessing the merits of a case, researching and analysis of the law, drafting of written and oral legal arguments, and preparing for and handling of Social Security administrative hearings, including making oral arguments and examination of witnesses (including medical experts).</w:t>
      </w:r>
      <w:r w:rsidRPr="00C31238">
        <w:rPr>
          <w:rFonts w:ascii="Arial" w:eastAsia="Arial" w:hAnsi="Arial" w:cs="Times New Roman"/>
          <w:color w:val="FFFF00"/>
          <w:spacing w:val="1"/>
          <w:sz w:val="24"/>
          <w:szCs w:val="24"/>
        </w:rPr>
        <w:t xml:space="preserve"> </w:t>
      </w:r>
      <w:r w:rsidRPr="00C31238">
        <w:rPr>
          <w:rFonts w:ascii="Arial" w:eastAsia="Arial" w:hAnsi="Arial" w:cs="Times New Roman"/>
          <w:spacing w:val="1"/>
          <w:sz w:val="24"/>
          <w:szCs w:val="24"/>
        </w:rPr>
        <w:t>The position may also involve assisting in litigation, legislative and policy advocacy, supervising student and volunteer interns, community legal education, and other work of the EHDU</w:t>
      </w:r>
      <w:r w:rsidRPr="00C31238">
        <w:rPr>
          <w:rFonts w:ascii="Arial" w:eastAsia="Arial" w:hAnsi="Arial" w:cs="Times New Roman"/>
          <w:color w:val="FFFF00"/>
          <w:spacing w:val="1"/>
          <w:sz w:val="24"/>
          <w:szCs w:val="24"/>
        </w:rPr>
        <w:t xml:space="preserve"> </w:t>
      </w:r>
      <w:r w:rsidRPr="00C31238">
        <w:rPr>
          <w:rFonts w:ascii="Arial" w:eastAsia="Arial" w:hAnsi="Arial" w:cs="Times New Roman"/>
          <w:spacing w:val="1"/>
          <w:sz w:val="24"/>
          <w:szCs w:val="24"/>
        </w:rPr>
        <w:t>Th</w:t>
      </w:r>
      <w:r w:rsidRPr="00C31238">
        <w:rPr>
          <w:rFonts w:ascii="Arial" w:eastAsia="Arial" w:hAnsi="Arial" w:cs="Times New Roman"/>
          <w:color w:val="000000"/>
          <w:spacing w:val="1"/>
          <w:sz w:val="24"/>
          <w:szCs w:val="24"/>
        </w:rPr>
        <w:t xml:space="preserve">e position involves attendance at statewide meetings and trainings. </w:t>
      </w:r>
    </w:p>
    <w:p w14:paraId="655AB11F" w14:textId="77777777" w:rsidR="00C31238" w:rsidRPr="00C31238" w:rsidRDefault="00C31238" w:rsidP="00C31238">
      <w:pPr>
        <w:spacing w:before="240" w:after="0" w:line="253" w:lineRule="exact"/>
        <w:ind w:left="432"/>
        <w:rPr>
          <w:rFonts w:ascii="Arial" w:eastAsia="Arial" w:hAnsi="Arial" w:cs="Times New Roman"/>
          <w:color w:val="000000" w:themeColor="text1"/>
          <w:sz w:val="24"/>
          <w:szCs w:val="24"/>
        </w:rPr>
      </w:pPr>
      <w:r w:rsidRPr="00C31238">
        <w:rPr>
          <w:rFonts w:ascii="Arial" w:eastAsia="Arial" w:hAnsi="Arial" w:cs="Times New Roman"/>
          <w:color w:val="000000" w:themeColor="text1"/>
          <w:sz w:val="24"/>
          <w:szCs w:val="24"/>
        </w:rPr>
        <w:t>Around 30% of the candidate’s time will be spent on representing clients on administrative housing cases for the CASLS service area, under the supervision of a CASLS attorney. This involves interviewing clients and witnesses, conducting file reviews and other fact gathering, assessing the merits of a case, researching and analyzing the law, drafting of testimony and oral legal arguments, and preparing for and handling of housing agency administrative hearings including but not limited to the denial of public housing and Section 8 vouchers, eviction grievance hearings, and Section 8 termination hearings. It may also involve housing policy advocacy.</w:t>
      </w:r>
    </w:p>
    <w:p w14:paraId="6349EB32" w14:textId="77777777" w:rsidR="00C31238" w:rsidRPr="00C31238" w:rsidRDefault="00C31238" w:rsidP="00C31238">
      <w:pPr>
        <w:spacing w:after="0" w:line="240" w:lineRule="auto"/>
        <w:ind w:firstLine="432"/>
        <w:rPr>
          <w:rFonts w:ascii="Arial" w:eastAsia="Arial" w:hAnsi="Arial" w:cs="Times New Roman"/>
          <w:color w:val="000000" w:themeColor="text1"/>
          <w:sz w:val="24"/>
          <w:szCs w:val="24"/>
        </w:rPr>
        <w:sectPr w:rsidR="00C31238" w:rsidRPr="00C31238" w:rsidSect="002B32FE">
          <w:pgSz w:w="12240" w:h="15840"/>
          <w:pgMar w:top="202" w:right="1080" w:bottom="562" w:left="720" w:header="720" w:footer="720" w:gutter="0"/>
          <w:cols w:space="720"/>
        </w:sectPr>
      </w:pPr>
    </w:p>
    <w:p w14:paraId="25D0BD73" w14:textId="77777777" w:rsidR="00C31238" w:rsidRPr="00C31238" w:rsidRDefault="00C31238" w:rsidP="00C31238">
      <w:pPr>
        <w:spacing w:before="28" w:after="0" w:line="253" w:lineRule="exact"/>
        <w:textAlignment w:val="baseline"/>
        <w:rPr>
          <w:rFonts w:ascii="Arial" w:eastAsia="Arial" w:hAnsi="Arial" w:cs="Times New Roman"/>
          <w:color w:val="000000"/>
          <w:sz w:val="24"/>
          <w:szCs w:val="24"/>
        </w:rPr>
      </w:pPr>
      <w:r w:rsidRPr="00C31238">
        <w:rPr>
          <w:rFonts w:ascii="Arial" w:eastAsia="Arial" w:hAnsi="Arial" w:cs="Times New Roman"/>
          <w:color w:val="000000"/>
          <w:sz w:val="24"/>
          <w:szCs w:val="24"/>
        </w:rPr>
        <w:lastRenderedPageBreak/>
        <w:t>Page 2 – Paralegal Posting, Elder Health &amp; Disability Unit &amp; CASLS</w:t>
      </w:r>
    </w:p>
    <w:p w14:paraId="5400A7EA" w14:textId="77777777" w:rsidR="00C31238" w:rsidRPr="00C31238" w:rsidRDefault="00C31238" w:rsidP="00C31238">
      <w:pPr>
        <w:spacing w:before="728" w:after="0" w:line="253" w:lineRule="exact"/>
        <w:ind w:right="144"/>
        <w:textAlignment w:val="baseline"/>
        <w:rPr>
          <w:rFonts w:ascii="Arial" w:eastAsia="Arial" w:hAnsi="Arial" w:cs="Times New Roman"/>
          <w:color w:val="000000"/>
          <w:sz w:val="24"/>
          <w:szCs w:val="24"/>
        </w:rPr>
      </w:pPr>
      <w:r w:rsidRPr="00C31238">
        <w:rPr>
          <w:rFonts w:ascii="Arial" w:eastAsia="Arial" w:hAnsi="Arial" w:cs="Times New Roman"/>
          <w:b/>
          <w:color w:val="000000"/>
          <w:sz w:val="24"/>
          <w:szCs w:val="24"/>
        </w:rPr>
        <w:t>Qualifications:</w:t>
      </w:r>
      <w:r w:rsidRPr="00C31238">
        <w:rPr>
          <w:rFonts w:ascii="Arial" w:eastAsia="Arial" w:hAnsi="Arial" w:cs="Times New Roman"/>
          <w:color w:val="000000"/>
          <w:sz w:val="24"/>
          <w:szCs w:val="24"/>
        </w:rPr>
        <w:t xml:space="preserve"> Candidates should have good communication, organizational, and written and oral presentation skills; ability to read, analyze and synthesize large volumes of medical and other records; and strong demonstrated commitment to anti-poverty and civil rights work. Experience advocating for low-income people and working with immigrants, persons with disabilities, and/or persons of color preferred. In addition to fluency in English, fluency in one or more of the languages spoken by GBLS clients, such as Spanish or Haitian Creole, among others, is preferred.</w:t>
      </w:r>
    </w:p>
    <w:p w14:paraId="0ACC4D05" w14:textId="77777777" w:rsidR="002B32FE" w:rsidRDefault="002B32FE" w:rsidP="002B32FE">
      <w:pPr>
        <w:pStyle w:val="NoSpacing"/>
      </w:pPr>
    </w:p>
    <w:p w14:paraId="1FAF880F" w14:textId="4F8742AF" w:rsidR="00C31238" w:rsidRPr="002B32FE" w:rsidRDefault="00C31238" w:rsidP="002B32FE">
      <w:pPr>
        <w:rPr>
          <w:rFonts w:ascii="Arial" w:eastAsia="Arial" w:hAnsi="Arial" w:cs="Times New Roman"/>
          <w:color w:val="000000"/>
          <w:spacing w:val="-1"/>
          <w:sz w:val="24"/>
          <w:szCs w:val="24"/>
        </w:rPr>
      </w:pPr>
      <w:r w:rsidRPr="00C31238">
        <w:rPr>
          <w:rFonts w:ascii="Arial" w:eastAsia="Arial" w:hAnsi="Arial" w:cs="Times New Roman"/>
          <w:color w:val="000000"/>
          <w:spacing w:val="-1"/>
          <w:sz w:val="24"/>
          <w:szCs w:val="24"/>
        </w:rPr>
        <w:t xml:space="preserve">The salary for this position is based on a union scale. </w:t>
      </w:r>
      <w:r w:rsidRPr="00C31238">
        <w:rPr>
          <w:rFonts w:ascii="Arial" w:hAnsi="Arial" w:cs="Arial"/>
          <w:color w:val="000000" w:themeColor="text1"/>
          <w:sz w:val="24"/>
          <w:szCs w:val="24"/>
        </w:rPr>
        <w:t xml:space="preserve">The </w:t>
      </w:r>
      <w:r w:rsidR="002B32FE">
        <w:rPr>
          <w:rFonts w:ascii="Arial" w:hAnsi="Arial" w:cs="Arial"/>
          <w:color w:val="000000" w:themeColor="text1"/>
          <w:sz w:val="24"/>
          <w:szCs w:val="24"/>
        </w:rPr>
        <w:t xml:space="preserve">starting </w:t>
      </w:r>
      <w:r w:rsidRPr="00C31238">
        <w:rPr>
          <w:rFonts w:ascii="Arial" w:hAnsi="Arial" w:cs="Arial"/>
          <w:color w:val="000000" w:themeColor="text1"/>
          <w:sz w:val="24"/>
          <w:szCs w:val="24"/>
        </w:rPr>
        <w:t xml:space="preserve">salary range for an applicant with 3-5 years’ of experience is </w:t>
      </w:r>
      <w:r w:rsidR="00441880">
        <w:rPr>
          <w:rFonts w:ascii="Arial" w:hAnsi="Arial" w:cs="Arial"/>
          <w:color w:val="000000" w:themeColor="text1"/>
          <w:sz w:val="24"/>
          <w:szCs w:val="24"/>
        </w:rPr>
        <w:t>$41,500 to $43,500</w:t>
      </w:r>
      <w:r w:rsidRPr="00C31238">
        <w:rPr>
          <w:rFonts w:ascii="Arial" w:hAnsi="Arial" w:cs="Arial"/>
          <w:sz w:val="24"/>
          <w:szCs w:val="24"/>
        </w:rPr>
        <w:t xml:space="preserve"> (</w:t>
      </w:r>
      <w:r w:rsidR="00441880">
        <w:rPr>
          <w:rFonts w:ascii="Arial" w:hAnsi="Arial" w:cs="Arial"/>
          <w:sz w:val="24"/>
          <w:szCs w:val="24"/>
        </w:rPr>
        <w:t>c</w:t>
      </w:r>
      <w:r w:rsidR="00441880" w:rsidRPr="00C31238">
        <w:rPr>
          <w:rFonts w:ascii="Arial" w:hAnsi="Arial" w:cs="Arial"/>
          <w:sz w:val="24"/>
          <w:szCs w:val="24"/>
        </w:rPr>
        <w:t>urrently</w:t>
      </w:r>
      <w:r w:rsidRPr="00C31238">
        <w:rPr>
          <w:rFonts w:ascii="Arial" w:hAnsi="Arial" w:cs="Arial"/>
          <w:sz w:val="24"/>
          <w:szCs w:val="24"/>
        </w:rPr>
        <w:t xml:space="preserve"> under negotiation) with </w:t>
      </w:r>
      <w:r w:rsidR="00441880">
        <w:rPr>
          <w:rFonts w:ascii="Arial" w:hAnsi="Arial" w:cs="Arial"/>
          <w:sz w:val="24"/>
          <w:szCs w:val="24"/>
        </w:rPr>
        <w:t xml:space="preserve">potential </w:t>
      </w:r>
      <w:r w:rsidRPr="00C31238">
        <w:rPr>
          <w:rFonts w:ascii="Arial" w:hAnsi="Arial" w:cs="Arial"/>
          <w:sz w:val="24"/>
          <w:szCs w:val="24"/>
        </w:rPr>
        <w:t xml:space="preserve">increases depending on experience. GBLS offers a generous benefits package including low cost health insurance, retirement contribution, paid time off, and ongoing professional development opportunities. </w:t>
      </w:r>
    </w:p>
    <w:p w14:paraId="1C0296E3" w14:textId="798854BD" w:rsidR="00C31238" w:rsidRPr="00C31238" w:rsidRDefault="00C31238" w:rsidP="00C31238">
      <w:pPr>
        <w:rPr>
          <w:rFonts w:ascii="Arial" w:eastAsia="Arial" w:hAnsi="Arial" w:cs="Times New Roman"/>
          <w:color w:val="000000"/>
          <w:spacing w:val="-1"/>
          <w:sz w:val="24"/>
          <w:szCs w:val="24"/>
        </w:rPr>
      </w:pPr>
      <w:r w:rsidRPr="00C31238">
        <w:rPr>
          <w:rFonts w:ascii="Arial" w:eastAsia="Arial" w:hAnsi="Arial" w:cs="Times New Roman"/>
          <w:color w:val="000000"/>
          <w:spacing w:val="-1"/>
          <w:sz w:val="24"/>
          <w:szCs w:val="24"/>
        </w:rPr>
        <w:t xml:space="preserve">Candidates should submit cover letter, resume and a brief writing sample to the GBLS Human Resources Team by email </w:t>
      </w:r>
      <w:proofErr w:type="gramStart"/>
      <w:r w:rsidRPr="00C31238">
        <w:rPr>
          <w:rFonts w:ascii="Arial" w:eastAsia="Arial" w:hAnsi="Arial" w:cs="Times New Roman"/>
          <w:color w:val="000000"/>
          <w:spacing w:val="-1"/>
          <w:sz w:val="24"/>
          <w:szCs w:val="24"/>
        </w:rPr>
        <w:t>to</w:t>
      </w:r>
      <w:r w:rsidR="00112736">
        <w:rPr>
          <w:rFonts w:ascii="Arial" w:eastAsia="Arial" w:hAnsi="Arial" w:cs="Times New Roman"/>
          <w:color w:val="000000"/>
          <w:spacing w:val="-1"/>
          <w:sz w:val="24"/>
          <w:szCs w:val="24"/>
        </w:rPr>
        <w:t>:</w:t>
      </w:r>
      <w:proofErr w:type="gramEnd"/>
      <w:r w:rsidRPr="00C31238">
        <w:rPr>
          <w:rFonts w:ascii="Arial" w:eastAsia="Arial" w:hAnsi="Arial" w:cs="Times New Roman"/>
          <w:color w:val="000000"/>
          <w:spacing w:val="-1"/>
          <w:sz w:val="24"/>
          <w:szCs w:val="24"/>
        </w:rPr>
        <w:t xml:space="preserve"> </w:t>
      </w:r>
      <w:r w:rsidR="00112736">
        <w:rPr>
          <w:rFonts w:ascii="Arial" w:eastAsia="Arial" w:hAnsi="Arial" w:cs="Times New Roman"/>
          <w:b/>
          <w:bCs/>
          <w:color w:val="0000FF"/>
          <w:spacing w:val="-1"/>
          <w:sz w:val="24"/>
          <w:szCs w:val="24"/>
          <w:u w:val="single"/>
        </w:rPr>
        <w:t>jobs@gbls.org</w:t>
      </w:r>
      <w:r w:rsidR="00441880">
        <w:rPr>
          <w:rFonts w:ascii="Arial" w:eastAsia="Arial" w:hAnsi="Arial" w:cs="Times New Roman"/>
          <w:color w:val="0000FF"/>
          <w:spacing w:val="-1"/>
          <w:sz w:val="24"/>
          <w:szCs w:val="24"/>
          <w:u w:val="single"/>
        </w:rPr>
        <w:t>.</w:t>
      </w:r>
      <w:r w:rsidRPr="00C31238">
        <w:rPr>
          <w:rFonts w:ascii="Arial" w:eastAsia="Arial" w:hAnsi="Arial" w:cs="Times New Roman"/>
          <w:color w:val="000000"/>
          <w:spacing w:val="-1"/>
          <w:sz w:val="24"/>
          <w:szCs w:val="24"/>
        </w:rPr>
        <w:t xml:space="preserve"> Please refer to </w:t>
      </w:r>
      <w:r w:rsidRPr="00441880">
        <w:rPr>
          <w:rFonts w:ascii="Arial" w:eastAsia="Arial" w:hAnsi="Arial" w:cs="Times New Roman"/>
          <w:bCs/>
          <w:color w:val="000000"/>
          <w:spacing w:val="-1"/>
          <w:sz w:val="24"/>
          <w:szCs w:val="24"/>
          <w:u w:val="single"/>
        </w:rPr>
        <w:t>Job Code:</w:t>
      </w:r>
      <w:r w:rsidR="004C6FB7">
        <w:rPr>
          <w:rFonts w:ascii="Arial" w:eastAsia="Arial" w:hAnsi="Arial" w:cs="Times New Roman"/>
          <w:b/>
          <w:bCs/>
          <w:color w:val="000000"/>
          <w:spacing w:val="-1"/>
          <w:sz w:val="24"/>
          <w:szCs w:val="24"/>
        </w:rPr>
        <w:t xml:space="preserve"> EHD/</w:t>
      </w:r>
      <w:bookmarkStart w:id="0" w:name="_GoBack"/>
      <w:bookmarkEnd w:id="0"/>
      <w:r w:rsidR="004C6FB7">
        <w:rPr>
          <w:rFonts w:ascii="Arial" w:eastAsia="Arial" w:hAnsi="Arial" w:cs="Times New Roman"/>
          <w:b/>
          <w:bCs/>
          <w:color w:val="000000"/>
          <w:spacing w:val="-1"/>
          <w:sz w:val="24"/>
          <w:szCs w:val="24"/>
        </w:rPr>
        <w:t>CASLS-PARA</w:t>
      </w:r>
      <w:r w:rsidRPr="00C31238">
        <w:rPr>
          <w:rFonts w:ascii="Arial" w:eastAsia="Arial" w:hAnsi="Arial" w:cs="Times New Roman"/>
          <w:b/>
          <w:bCs/>
          <w:color w:val="000000"/>
          <w:spacing w:val="-1"/>
          <w:sz w:val="24"/>
          <w:szCs w:val="24"/>
        </w:rPr>
        <w:t xml:space="preserve">, </w:t>
      </w:r>
      <w:r w:rsidRPr="00C31238">
        <w:rPr>
          <w:rFonts w:ascii="Arial" w:eastAsia="Arial" w:hAnsi="Arial" w:cs="Times New Roman"/>
          <w:color w:val="000000"/>
          <w:spacing w:val="-1"/>
          <w:sz w:val="24"/>
          <w:szCs w:val="24"/>
        </w:rPr>
        <w:t xml:space="preserve">when applying for this position.  Applications </w:t>
      </w:r>
      <w:proofErr w:type="gramStart"/>
      <w:r w:rsidRPr="00C31238">
        <w:rPr>
          <w:rFonts w:ascii="Arial" w:eastAsia="Arial" w:hAnsi="Arial" w:cs="Times New Roman"/>
          <w:color w:val="000000"/>
          <w:spacing w:val="-1"/>
          <w:sz w:val="24"/>
          <w:szCs w:val="24"/>
        </w:rPr>
        <w:t>will be accepted</w:t>
      </w:r>
      <w:proofErr w:type="gramEnd"/>
      <w:r w:rsidRPr="00C31238">
        <w:rPr>
          <w:rFonts w:ascii="Arial" w:eastAsia="Arial" w:hAnsi="Arial" w:cs="Times New Roman"/>
          <w:color w:val="000000"/>
          <w:spacing w:val="-1"/>
          <w:sz w:val="24"/>
          <w:szCs w:val="24"/>
        </w:rPr>
        <w:t xml:space="preserve"> until the position is filled but applicants are encouraged to submit applications by </w:t>
      </w:r>
      <w:r w:rsidR="00270579">
        <w:rPr>
          <w:rFonts w:ascii="Arial" w:eastAsia="Arial" w:hAnsi="Arial" w:cs="Times New Roman"/>
          <w:b/>
          <w:color w:val="000000"/>
          <w:spacing w:val="-1"/>
          <w:sz w:val="24"/>
          <w:szCs w:val="24"/>
        </w:rPr>
        <w:t>November 21</w:t>
      </w:r>
      <w:r w:rsidRPr="00441880">
        <w:rPr>
          <w:rFonts w:ascii="Arial" w:eastAsia="Arial" w:hAnsi="Arial" w:cs="Times New Roman"/>
          <w:b/>
          <w:color w:val="000000"/>
          <w:spacing w:val="-1"/>
          <w:sz w:val="24"/>
          <w:szCs w:val="24"/>
        </w:rPr>
        <w:t>, 2022</w:t>
      </w:r>
      <w:r w:rsidRPr="00C31238">
        <w:rPr>
          <w:rFonts w:ascii="Arial" w:eastAsia="Arial" w:hAnsi="Arial" w:cs="Times New Roman"/>
          <w:color w:val="000000"/>
          <w:spacing w:val="-1"/>
          <w:sz w:val="24"/>
          <w:szCs w:val="24"/>
        </w:rPr>
        <w:t>.</w:t>
      </w:r>
    </w:p>
    <w:p w14:paraId="2A6344A1" w14:textId="77777777" w:rsidR="00C31238" w:rsidRPr="00C31238" w:rsidRDefault="00C31238" w:rsidP="00C31238">
      <w:pPr>
        <w:spacing w:after="0" w:line="240" w:lineRule="auto"/>
        <w:rPr>
          <w:rFonts w:ascii="Arial" w:eastAsia="PMingLiU" w:hAnsi="Arial" w:cs="Arial"/>
          <w:sz w:val="24"/>
          <w:szCs w:val="24"/>
        </w:rPr>
      </w:pPr>
      <w:r w:rsidRPr="00C31238">
        <w:rPr>
          <w:rFonts w:ascii="Arial" w:eastAsia="PMingLiU" w:hAnsi="Arial" w:cs="Arial"/>
          <w:b/>
          <w:sz w:val="24"/>
          <w:szCs w:val="24"/>
        </w:rPr>
        <w:t>GBLS values diversity and encourages applicants from a broad range of backgrounds and experiences.</w:t>
      </w:r>
    </w:p>
    <w:p w14:paraId="3D4C96E0" w14:textId="77777777" w:rsidR="00C31238" w:rsidRPr="00C31238" w:rsidRDefault="00C31238" w:rsidP="00C31238">
      <w:pPr>
        <w:spacing w:after="0" w:line="240" w:lineRule="auto"/>
        <w:rPr>
          <w:rFonts w:ascii="Times New Roman" w:eastAsia="PMingLiU" w:hAnsi="Times New Roman" w:cs="Times New Roman"/>
        </w:rPr>
      </w:pPr>
    </w:p>
    <w:p w14:paraId="3E44E6AB" w14:textId="77777777" w:rsidR="00C31238" w:rsidRDefault="00C31238" w:rsidP="00C31238"/>
    <w:sectPr w:rsidR="00C31238" w:rsidSect="00112736">
      <w:pgSz w:w="12240" w:h="15840"/>
      <w:pgMar w:top="432" w:right="1080"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38"/>
    <w:rsid w:val="000C4B22"/>
    <w:rsid w:val="00112736"/>
    <w:rsid w:val="00270579"/>
    <w:rsid w:val="002B32FE"/>
    <w:rsid w:val="00441880"/>
    <w:rsid w:val="004C6FB7"/>
    <w:rsid w:val="0068214D"/>
    <w:rsid w:val="00A71C57"/>
    <w:rsid w:val="00C31238"/>
    <w:rsid w:val="00CD0C5F"/>
    <w:rsid w:val="00CE779F"/>
    <w:rsid w:val="00F2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1E91"/>
  <w15:chartTrackingRefBased/>
  <w15:docId w15:val="{D6AB0617-F9B0-4B88-988A-56AEB3E4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2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A2F22E9408B42B6887E699AAFDE7F" ma:contentTypeVersion="16" ma:contentTypeDescription="Create a new document." ma:contentTypeScope="" ma:versionID="f4fab5b09b7147c62b35c8271c2c791e">
  <xsd:schema xmlns:xsd="http://www.w3.org/2001/XMLSchema" xmlns:xs="http://www.w3.org/2001/XMLSchema" xmlns:p="http://schemas.microsoft.com/office/2006/metadata/properties" xmlns:ns2="8aa3f6b0-373a-459c-a225-14b7a9258ea3" xmlns:ns3="9f954a46-ab4f-4ef1-b72b-8f7e89c4546f" targetNamespace="http://schemas.microsoft.com/office/2006/metadata/properties" ma:root="true" ma:fieldsID="29065255ed05557d1ef893c80bb2ca3e" ns2:_="" ns3:_="">
    <xsd:import namespace="8aa3f6b0-373a-459c-a225-14b7a9258ea3"/>
    <xsd:import namespace="9f954a46-ab4f-4ef1-b72b-8f7e89c454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3f6b0-373a-459c-a225-14b7a9258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0fdde71-3d84-4f2a-8a39-a81d5da30a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954a46-ab4f-4ef1-b72b-8f7e89c4546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4bc5aef-ab20-465b-8a61-1c8caaf0273d}" ma:internalName="TaxCatchAll" ma:showField="CatchAllData" ma:web="9f954a46-ab4f-4ef1-b72b-8f7e89c4546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aa3f6b0-373a-459c-a225-14b7a9258ea3">
      <Terms xmlns="http://schemas.microsoft.com/office/infopath/2007/PartnerControls"/>
    </lcf76f155ced4ddcb4097134ff3c332f>
    <TaxCatchAll xmlns="9f954a46-ab4f-4ef1-b72b-8f7e89c4546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5565E6-DAEC-4E71-9F60-943E5A4B0737}"/>
</file>

<file path=customXml/itemProps2.xml><?xml version="1.0" encoding="utf-8"?>
<ds:datastoreItem xmlns:ds="http://schemas.openxmlformats.org/officeDocument/2006/customXml" ds:itemID="{4077A948-E03F-439E-AAC4-28F6FB4A4B7E}">
  <ds:schemaRefs>
    <ds:schemaRef ds:uri="daf8e36b-fc47-428f-8806-50363eb0833b"/>
    <ds:schemaRef ds:uri="http://purl.org/dc/terms/"/>
    <ds:schemaRef ds:uri="http://purl.org/dc/elements/1.1/"/>
    <ds:schemaRef ds:uri="http://purl.org/dc/dcmitype/"/>
    <ds:schemaRef ds:uri="942bbbfd-ec35-48a5-88dd-084ff1ab7fc7"/>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5747B18-61DA-492A-B8EA-99E1CE9BD8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Greater Boston Legal Services</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Quang</dc:creator>
  <cp:keywords/>
  <dc:description/>
  <cp:lastModifiedBy>Nguyen,  Quang</cp:lastModifiedBy>
  <cp:revision>2</cp:revision>
  <cp:lastPrinted>2022-10-31T15:11:00Z</cp:lastPrinted>
  <dcterms:created xsi:type="dcterms:W3CDTF">2022-10-31T15:18:00Z</dcterms:created>
  <dcterms:modified xsi:type="dcterms:W3CDTF">2022-10-31T15:18:00Z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0x0101008769E6777E377E43A4E5DA6422146B67</vt:lpwstr>
  </property>
</Properties>
</file>